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A53B9" w14:textId="77777777" w:rsidR="00AA6326" w:rsidRDefault="006B0305">
      <w:pPr>
        <w:spacing w:after="336"/>
        <w:ind w:right="10"/>
        <w:jc w:val="center"/>
      </w:pPr>
      <w:r>
        <w:rPr>
          <w:sz w:val="29"/>
        </w:rPr>
        <w:t>Contribution Title</w:t>
      </w:r>
      <w:r>
        <w:rPr>
          <w:i/>
          <w:sz w:val="29"/>
          <w:vertAlign w:val="superscript"/>
        </w:rPr>
        <w:footnoteReference w:id="1"/>
      </w:r>
    </w:p>
    <w:p w14:paraId="3CFA95B5" w14:textId="77777777" w:rsidR="00AA6326" w:rsidRDefault="006B0305">
      <w:pPr>
        <w:spacing w:after="186" w:line="298" w:lineRule="auto"/>
        <w:jc w:val="center"/>
      </w:pPr>
      <w:r>
        <w:rPr>
          <w:sz w:val="20"/>
        </w:rPr>
        <w:t>First Author</w:t>
      </w:r>
      <w:r>
        <w:rPr>
          <w:rFonts w:ascii="Cambria" w:eastAsia="Cambria" w:hAnsi="Cambria" w:cs="Cambria"/>
          <w:sz w:val="14"/>
        </w:rPr>
        <w:t>1[0000−1111−2222−3333]</w:t>
      </w:r>
      <w:r>
        <w:rPr>
          <w:sz w:val="20"/>
        </w:rPr>
        <w:t>, Second Author</w:t>
      </w:r>
      <w:r>
        <w:rPr>
          <w:rFonts w:ascii="Cambria" w:eastAsia="Cambria" w:hAnsi="Cambria" w:cs="Cambria"/>
          <w:sz w:val="14"/>
        </w:rPr>
        <w:t>2</w:t>
      </w:r>
      <w:r>
        <w:rPr>
          <w:rFonts w:ascii="Cambria" w:eastAsia="Cambria" w:hAnsi="Cambria" w:cs="Cambria"/>
          <w:i/>
          <w:sz w:val="14"/>
        </w:rPr>
        <w:t>,</w:t>
      </w:r>
      <w:r>
        <w:rPr>
          <w:rFonts w:ascii="Cambria" w:eastAsia="Cambria" w:hAnsi="Cambria" w:cs="Cambria"/>
          <w:sz w:val="14"/>
        </w:rPr>
        <w:t>3[1111−2222−3333−4444]</w:t>
      </w:r>
      <w:r>
        <w:rPr>
          <w:sz w:val="20"/>
        </w:rPr>
        <w:t>, and Third Author</w:t>
      </w:r>
      <w:r>
        <w:rPr>
          <w:rFonts w:ascii="Cambria" w:eastAsia="Cambria" w:hAnsi="Cambria" w:cs="Cambria"/>
          <w:sz w:val="14"/>
        </w:rPr>
        <w:t>3[2222−−3333−4444−5555]</w:t>
      </w:r>
    </w:p>
    <w:p w14:paraId="744E1A41" w14:textId="77777777" w:rsidR="00AA6326" w:rsidRDefault="006B0305">
      <w:pPr>
        <w:numPr>
          <w:ilvl w:val="0"/>
          <w:numId w:val="1"/>
        </w:numPr>
        <w:spacing w:after="0"/>
        <w:ind w:hanging="175"/>
        <w:jc w:val="center"/>
      </w:pPr>
      <w:r>
        <w:rPr>
          <w:sz w:val="18"/>
        </w:rPr>
        <w:t>Princeton University, Princeton NJ 08544, USA</w:t>
      </w:r>
    </w:p>
    <w:p w14:paraId="73521B82" w14:textId="77777777" w:rsidR="00AA6326" w:rsidRDefault="006B0305">
      <w:pPr>
        <w:numPr>
          <w:ilvl w:val="0"/>
          <w:numId w:val="1"/>
        </w:numPr>
        <w:spacing w:after="35"/>
        <w:ind w:hanging="175"/>
        <w:jc w:val="center"/>
      </w:pPr>
      <w:r>
        <w:rPr>
          <w:sz w:val="18"/>
        </w:rPr>
        <w:t>Springer Heidelberg, Tiergartenstr. 17, 69121 Heidelberg, Germany</w:t>
      </w:r>
    </w:p>
    <w:p w14:paraId="2FF639A5" w14:textId="77777777" w:rsidR="00AA6326" w:rsidRDefault="006B0305">
      <w:pPr>
        <w:spacing w:after="0" w:line="265" w:lineRule="auto"/>
        <w:ind w:left="10" w:hanging="10"/>
        <w:jc w:val="center"/>
      </w:pPr>
      <w:r>
        <w:rPr>
          <w:sz w:val="18"/>
        </w:rPr>
        <w:t>lncs@springer.com</w:t>
      </w:r>
    </w:p>
    <w:p w14:paraId="140E4CAE" w14:textId="77777777" w:rsidR="00AA6326" w:rsidRDefault="006B0305">
      <w:pPr>
        <w:spacing w:after="0"/>
        <w:ind w:left="10" w:hanging="10"/>
        <w:jc w:val="center"/>
      </w:pPr>
      <w:r>
        <w:rPr>
          <w:sz w:val="18"/>
        </w:rPr>
        <w:t>http://www.springer.com/gp/computer-science/lncs</w:t>
      </w:r>
    </w:p>
    <w:p w14:paraId="03A06B9B" w14:textId="77777777" w:rsidR="00AA6326" w:rsidRDefault="006B0305">
      <w:pPr>
        <w:numPr>
          <w:ilvl w:val="0"/>
          <w:numId w:val="1"/>
        </w:numPr>
        <w:spacing w:after="35"/>
        <w:ind w:hanging="175"/>
        <w:jc w:val="center"/>
      </w:pPr>
      <w:r>
        <w:rPr>
          <w:sz w:val="18"/>
        </w:rPr>
        <w:t>ABC Institute, Rupert-Karls-University Heidelberg, Heidelberg, Germany</w:t>
      </w:r>
    </w:p>
    <w:p w14:paraId="3C4CDC38" w14:textId="77777777" w:rsidR="00AA6326" w:rsidRDefault="006B0305">
      <w:pPr>
        <w:spacing w:after="614" w:line="265" w:lineRule="auto"/>
        <w:ind w:left="10" w:hanging="10"/>
        <w:jc w:val="center"/>
      </w:pPr>
      <w:r>
        <w:rPr>
          <w:sz w:val="18"/>
        </w:rPr>
        <w:t>{abc,lncs}@uni-heidelberg.de</w:t>
      </w:r>
    </w:p>
    <w:p w14:paraId="6BA9320C" w14:textId="77777777" w:rsidR="00AA6326" w:rsidRDefault="006B0305">
      <w:pPr>
        <w:spacing w:after="224" w:line="250" w:lineRule="auto"/>
        <w:ind w:left="577" w:right="111" w:hanging="10"/>
        <w:jc w:val="both"/>
      </w:pPr>
      <w:r>
        <w:rPr>
          <w:sz w:val="18"/>
        </w:rPr>
        <w:t>Abstract. The abstract should briefly summarize the contents of the paper in 150–250 words.</w:t>
      </w:r>
    </w:p>
    <w:p w14:paraId="54F1F12A" w14:textId="77777777" w:rsidR="00AA6326" w:rsidRDefault="006B0305">
      <w:pPr>
        <w:spacing w:after="498" w:line="250" w:lineRule="auto"/>
        <w:ind w:left="577" w:hanging="10"/>
        <w:jc w:val="both"/>
      </w:pPr>
      <w:r>
        <w:rPr>
          <w:sz w:val="18"/>
        </w:rPr>
        <w:t>Keywords: First keyword · Second keyword · Another keyword.</w:t>
      </w:r>
    </w:p>
    <w:p w14:paraId="60BDCD5E" w14:textId="77777777" w:rsidR="00AA6326" w:rsidRDefault="006B0305">
      <w:pPr>
        <w:numPr>
          <w:ilvl w:val="0"/>
          <w:numId w:val="2"/>
        </w:numPr>
        <w:spacing w:after="220"/>
        <w:ind w:hanging="661"/>
      </w:pPr>
      <w:r>
        <w:rPr>
          <w:sz w:val="24"/>
        </w:rPr>
        <w:t>First Section</w:t>
      </w:r>
    </w:p>
    <w:p w14:paraId="6C7C8BAD" w14:textId="77777777" w:rsidR="00AA6326" w:rsidRDefault="006B0305">
      <w:pPr>
        <w:tabs>
          <w:tab w:val="center" w:pos="1584"/>
        </w:tabs>
        <w:spacing w:after="165"/>
        <w:ind w:left="-15"/>
      </w:pPr>
      <w:r>
        <w:rPr>
          <w:sz w:val="20"/>
        </w:rPr>
        <w:t>1.1</w:t>
      </w:r>
      <w:r>
        <w:rPr>
          <w:sz w:val="20"/>
        </w:rPr>
        <w:tab/>
        <w:t>A Subsection Sample</w:t>
      </w:r>
    </w:p>
    <w:p w14:paraId="010767B5" w14:textId="77777777" w:rsidR="00AA6326" w:rsidRDefault="006B0305">
      <w:pPr>
        <w:spacing w:after="21" w:line="248" w:lineRule="auto"/>
        <w:ind w:left="-5" w:hanging="10"/>
        <w:jc w:val="both"/>
      </w:pPr>
      <w:r>
        <w:rPr>
          <w:sz w:val="20"/>
        </w:rPr>
        <w:t xml:space="preserve">Please note that the first paragraph of a section or subsection is not indented. The first paragraph that follows a table, figure, equation etc. does </w:t>
      </w:r>
      <w:r>
        <w:rPr>
          <w:sz w:val="20"/>
        </w:rPr>
        <w:t>not need an indent, either.</w:t>
      </w:r>
    </w:p>
    <w:p w14:paraId="142247F9" w14:textId="77777777" w:rsidR="00AA6326" w:rsidRDefault="006B0305">
      <w:pPr>
        <w:spacing w:after="390" w:line="248" w:lineRule="auto"/>
        <w:ind w:left="309" w:hanging="10"/>
        <w:jc w:val="both"/>
      </w:pPr>
      <w:r>
        <w:rPr>
          <w:sz w:val="20"/>
        </w:rPr>
        <w:t>Subsequent paragraphs, however, are indented.</w:t>
      </w:r>
    </w:p>
    <w:p w14:paraId="022FDE4C" w14:textId="77777777" w:rsidR="00AA6326" w:rsidRDefault="006B0305">
      <w:pPr>
        <w:spacing w:after="274" w:line="248" w:lineRule="auto"/>
        <w:ind w:left="-5" w:hanging="10"/>
        <w:jc w:val="both"/>
      </w:pPr>
      <w:r>
        <w:rPr>
          <w:sz w:val="20"/>
        </w:rPr>
        <w:t>Sample Heading (Third Level) Only two levels of headings should be numbered. Lower level headings remain unnumbered; they are formatted as run-in headings.</w:t>
      </w:r>
    </w:p>
    <w:p w14:paraId="016FC97D" w14:textId="77777777" w:rsidR="00AA6326" w:rsidRDefault="006B0305">
      <w:pPr>
        <w:spacing w:after="380" w:line="248" w:lineRule="auto"/>
        <w:ind w:left="-5" w:hanging="10"/>
        <w:jc w:val="both"/>
      </w:pPr>
      <w:r>
        <w:rPr>
          <w:i/>
          <w:sz w:val="20"/>
        </w:rPr>
        <w:t xml:space="preserve">Sample Heading (Fourth Level) </w:t>
      </w:r>
      <w:r>
        <w:rPr>
          <w:sz w:val="20"/>
        </w:rPr>
        <w:t>The contribution should contain no more than four levels of headings. Table 1 gives a summary of all heading levels.</w:t>
      </w:r>
    </w:p>
    <w:p w14:paraId="38918144" w14:textId="77777777" w:rsidR="00AA6326" w:rsidRDefault="006B0305">
      <w:pPr>
        <w:spacing w:after="0"/>
        <w:ind w:left="10" w:hanging="10"/>
        <w:jc w:val="center"/>
      </w:pPr>
      <w:r>
        <w:rPr>
          <w:sz w:val="18"/>
        </w:rPr>
        <w:t>Table 1. Table captions should be placed above the tables.</w:t>
      </w:r>
    </w:p>
    <w:tbl>
      <w:tblPr>
        <w:tblStyle w:val="TableGrid"/>
        <w:tblW w:w="6400" w:type="dxa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58"/>
        <w:gridCol w:w="3382"/>
        <w:gridCol w:w="1560"/>
      </w:tblGrid>
      <w:tr w:rsidR="00AA6326" w14:paraId="0224228F" w14:textId="77777777">
        <w:trPr>
          <w:trHeight w:val="227"/>
        </w:trPr>
        <w:tc>
          <w:tcPr>
            <w:tcW w:w="14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18CD0D" w14:textId="77777777" w:rsidR="00AA6326" w:rsidRDefault="006B0305">
            <w:r>
              <w:rPr>
                <w:sz w:val="18"/>
              </w:rPr>
              <w:t>Heading level</w:t>
            </w:r>
          </w:p>
        </w:tc>
        <w:tc>
          <w:tcPr>
            <w:tcW w:w="3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7F3560" w14:textId="77777777" w:rsidR="00AA6326" w:rsidRDefault="006B0305">
            <w:r>
              <w:rPr>
                <w:sz w:val="18"/>
              </w:rPr>
              <w:t>Example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2F92EA" w14:textId="77777777" w:rsidR="00AA6326" w:rsidRDefault="006B0305">
            <w:pPr>
              <w:jc w:val="both"/>
            </w:pPr>
            <w:r>
              <w:rPr>
                <w:sz w:val="18"/>
              </w:rPr>
              <w:t>Font size and style</w:t>
            </w:r>
          </w:p>
        </w:tc>
      </w:tr>
      <w:tr w:rsidR="00AA6326" w14:paraId="08D27A73" w14:textId="77777777">
        <w:trPr>
          <w:trHeight w:val="262"/>
        </w:trPr>
        <w:tc>
          <w:tcPr>
            <w:tcW w:w="1458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14:paraId="3F4E6BB1" w14:textId="77777777" w:rsidR="00AA6326" w:rsidRDefault="006B0305">
            <w:r>
              <w:rPr>
                <w:sz w:val="18"/>
              </w:rPr>
              <w:t>Title (centered)</w:t>
            </w:r>
          </w:p>
        </w:tc>
        <w:tc>
          <w:tcPr>
            <w:tcW w:w="3381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14:paraId="3E86316E" w14:textId="77777777" w:rsidR="00AA6326" w:rsidRDefault="006B0305">
            <w:r>
              <w:rPr>
                <w:sz w:val="29"/>
              </w:rPr>
              <w:t xml:space="preserve">Lecture </w:t>
            </w:r>
            <w:r>
              <w:rPr>
                <w:sz w:val="29"/>
              </w:rPr>
              <w:t>Notes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14:paraId="3D23286C" w14:textId="77777777" w:rsidR="00AA6326" w:rsidRDefault="006B0305">
            <w:r>
              <w:rPr>
                <w:sz w:val="18"/>
              </w:rPr>
              <w:t>14 point, bold</w:t>
            </w:r>
          </w:p>
        </w:tc>
      </w:tr>
      <w:tr w:rsidR="00AA6326" w14:paraId="2EBD52C6" w14:textId="77777777">
        <w:trPr>
          <w:trHeight w:val="225"/>
        </w:trPr>
        <w:tc>
          <w:tcPr>
            <w:tcW w:w="14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0DB03EA2" w14:textId="77777777" w:rsidR="00AA6326" w:rsidRDefault="006B0305">
            <w:r>
              <w:rPr>
                <w:sz w:val="18"/>
              </w:rPr>
              <w:t>1st-level heading</w:t>
            </w:r>
          </w:p>
        </w:tc>
        <w:tc>
          <w:tcPr>
            <w:tcW w:w="3381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3D5F90D0" w14:textId="77777777" w:rsidR="00AA6326" w:rsidRDefault="006B0305">
            <w:r>
              <w:rPr>
                <w:sz w:val="24"/>
              </w:rPr>
              <w:t>1 Introduction</w:t>
            </w:r>
          </w:p>
        </w:tc>
        <w:tc>
          <w:tcPr>
            <w:tcW w:w="156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6434BBD" w14:textId="77777777" w:rsidR="00AA6326" w:rsidRDefault="006B0305">
            <w:r>
              <w:rPr>
                <w:sz w:val="18"/>
              </w:rPr>
              <w:t>12 point, bold</w:t>
            </w:r>
          </w:p>
        </w:tc>
      </w:tr>
      <w:tr w:rsidR="00AA6326" w14:paraId="23E3F26E" w14:textId="77777777">
        <w:trPr>
          <w:trHeight w:val="219"/>
        </w:trPr>
        <w:tc>
          <w:tcPr>
            <w:tcW w:w="14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301D49DA" w14:textId="77777777" w:rsidR="00AA6326" w:rsidRDefault="006B0305">
            <w:pPr>
              <w:jc w:val="both"/>
            </w:pPr>
            <w:r>
              <w:rPr>
                <w:sz w:val="18"/>
              </w:rPr>
              <w:t>2nd-level heading</w:t>
            </w:r>
          </w:p>
        </w:tc>
        <w:tc>
          <w:tcPr>
            <w:tcW w:w="3381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EA6F474" w14:textId="77777777" w:rsidR="00AA6326" w:rsidRDefault="006B0305">
            <w:r>
              <w:rPr>
                <w:sz w:val="18"/>
              </w:rPr>
              <w:t>2.1 Printing Area</w:t>
            </w:r>
          </w:p>
        </w:tc>
        <w:tc>
          <w:tcPr>
            <w:tcW w:w="156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5FCF231" w14:textId="77777777" w:rsidR="00AA6326" w:rsidRDefault="006B0305">
            <w:r>
              <w:rPr>
                <w:sz w:val="18"/>
              </w:rPr>
              <w:t>10 point, bold</w:t>
            </w:r>
          </w:p>
        </w:tc>
      </w:tr>
      <w:tr w:rsidR="00AA6326" w14:paraId="1DA20684" w14:textId="77777777">
        <w:trPr>
          <w:trHeight w:val="219"/>
        </w:trPr>
        <w:tc>
          <w:tcPr>
            <w:tcW w:w="14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7AD83B60" w14:textId="77777777" w:rsidR="00AA6326" w:rsidRDefault="006B0305">
            <w:pPr>
              <w:jc w:val="both"/>
            </w:pPr>
            <w:r>
              <w:rPr>
                <w:sz w:val="18"/>
              </w:rPr>
              <w:t>3rd-level heading</w:t>
            </w:r>
          </w:p>
        </w:tc>
        <w:tc>
          <w:tcPr>
            <w:tcW w:w="3381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546AD4C6" w14:textId="77777777" w:rsidR="00AA6326" w:rsidRDefault="006B0305">
            <w:pPr>
              <w:jc w:val="both"/>
            </w:pPr>
            <w:r>
              <w:rPr>
                <w:sz w:val="18"/>
              </w:rPr>
              <w:t>Run-in Heading in Bold. Text follows</w:t>
            </w:r>
          </w:p>
        </w:tc>
        <w:tc>
          <w:tcPr>
            <w:tcW w:w="156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2171965C" w14:textId="77777777" w:rsidR="00AA6326" w:rsidRDefault="006B0305">
            <w:r>
              <w:rPr>
                <w:sz w:val="18"/>
              </w:rPr>
              <w:t>10 point, bold</w:t>
            </w:r>
          </w:p>
        </w:tc>
      </w:tr>
      <w:tr w:rsidR="00AA6326" w14:paraId="60A714AA" w14:textId="77777777">
        <w:trPr>
          <w:trHeight w:val="234"/>
        </w:trPr>
        <w:tc>
          <w:tcPr>
            <w:tcW w:w="145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E0A72E" w14:textId="77777777" w:rsidR="00AA6326" w:rsidRDefault="006B0305">
            <w:pPr>
              <w:jc w:val="both"/>
            </w:pPr>
            <w:r>
              <w:rPr>
                <w:sz w:val="18"/>
              </w:rPr>
              <w:t>4th-level heading</w:t>
            </w:r>
          </w:p>
        </w:tc>
        <w:tc>
          <w:tcPr>
            <w:tcW w:w="3381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7A7684" w14:textId="77777777" w:rsidR="00AA6326" w:rsidRDefault="006B0305">
            <w:r>
              <w:rPr>
                <w:i/>
                <w:sz w:val="18"/>
              </w:rPr>
              <w:t xml:space="preserve">Lowest Level Heading. </w:t>
            </w:r>
            <w:r>
              <w:rPr>
                <w:sz w:val="18"/>
              </w:rPr>
              <w:t>Text follows</w:t>
            </w:r>
          </w:p>
        </w:tc>
        <w:tc>
          <w:tcPr>
            <w:tcW w:w="156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216186" w14:textId="77777777" w:rsidR="00AA6326" w:rsidRDefault="006B0305">
            <w:r>
              <w:rPr>
                <w:sz w:val="18"/>
              </w:rPr>
              <w:t xml:space="preserve">10 </w:t>
            </w:r>
            <w:r>
              <w:rPr>
                <w:sz w:val="18"/>
              </w:rPr>
              <w:t>point, italic</w:t>
            </w:r>
          </w:p>
        </w:tc>
      </w:tr>
    </w:tbl>
    <w:p w14:paraId="04D0A670" w14:textId="77777777" w:rsidR="00AA6326" w:rsidRDefault="006B0305">
      <w:pPr>
        <w:numPr>
          <w:ilvl w:val="0"/>
          <w:numId w:val="2"/>
        </w:numPr>
        <w:spacing w:after="289" w:line="250" w:lineRule="auto"/>
        <w:ind w:hanging="661"/>
      </w:pPr>
      <w:r>
        <w:rPr>
          <w:sz w:val="18"/>
        </w:rPr>
        <w:lastRenderedPageBreak/>
        <w:t>F. Author et al.</w:t>
      </w:r>
    </w:p>
    <w:p w14:paraId="538DC0A5" w14:textId="77777777" w:rsidR="00AA6326" w:rsidRDefault="006B0305">
      <w:pPr>
        <w:spacing w:after="209" w:line="248" w:lineRule="auto"/>
        <w:ind w:left="-5" w:hanging="10"/>
        <w:jc w:val="both"/>
      </w:pPr>
      <w:r>
        <w:rPr>
          <w:sz w:val="20"/>
        </w:rPr>
        <w:t>Displayed equations are centered and set on a separate line.</w:t>
      </w:r>
    </w:p>
    <w:p w14:paraId="00246F5C" w14:textId="77777777" w:rsidR="00AA6326" w:rsidRDefault="006B0305">
      <w:pPr>
        <w:tabs>
          <w:tab w:val="center" w:pos="3454"/>
          <w:tab w:val="right" w:pos="6917"/>
        </w:tabs>
        <w:spacing w:after="184"/>
      </w:pPr>
      <w:r>
        <w:tab/>
      </w:r>
      <w:r>
        <w:rPr>
          <w:rFonts w:ascii="Cambria" w:eastAsia="Cambria" w:hAnsi="Cambria" w:cs="Cambria"/>
          <w:i/>
          <w:sz w:val="20"/>
        </w:rPr>
        <w:t>x</w:t>
      </w:r>
      <w:r>
        <w:rPr>
          <w:rFonts w:ascii="Cambria" w:eastAsia="Cambria" w:hAnsi="Cambria" w:cs="Cambria"/>
          <w:sz w:val="20"/>
        </w:rPr>
        <w:t>+</w:t>
      </w:r>
      <w:r>
        <w:rPr>
          <w:rFonts w:ascii="Cambria" w:eastAsia="Cambria" w:hAnsi="Cambria" w:cs="Cambria"/>
          <w:i/>
          <w:sz w:val="20"/>
        </w:rPr>
        <w:t>y</w:t>
      </w:r>
      <w:r>
        <w:rPr>
          <w:rFonts w:ascii="Cambria" w:eastAsia="Cambria" w:hAnsi="Cambria" w:cs="Cambria"/>
          <w:sz w:val="20"/>
        </w:rPr>
        <w:t>=</w:t>
      </w:r>
      <w:r>
        <w:rPr>
          <w:rFonts w:ascii="Cambria" w:eastAsia="Cambria" w:hAnsi="Cambria" w:cs="Cambria"/>
          <w:i/>
          <w:sz w:val="20"/>
        </w:rPr>
        <w:t>z</w:t>
      </w:r>
      <w:r>
        <w:rPr>
          <w:rFonts w:ascii="Cambria" w:eastAsia="Cambria" w:hAnsi="Cambria" w:cs="Cambria"/>
          <w:i/>
          <w:sz w:val="20"/>
        </w:rPr>
        <w:tab/>
      </w:r>
      <w:r>
        <w:rPr>
          <w:sz w:val="20"/>
        </w:rPr>
        <w:t>(1)</w:t>
      </w:r>
    </w:p>
    <w:p w14:paraId="10D0C1BD" w14:textId="77777777" w:rsidR="00AA6326" w:rsidRDefault="006B0305">
      <w:pPr>
        <w:spacing w:after="251" w:line="248" w:lineRule="auto"/>
        <w:ind w:left="-5" w:hanging="10"/>
        <w:jc w:val="both"/>
      </w:pPr>
      <w:r>
        <w:rPr>
          <w:sz w:val="20"/>
        </w:rPr>
        <w:t>Please try to avoid rasterized images for line-art diagrams and schemas. Whenever possible, use vector graphics instead (see Fig. 1).</w:t>
      </w:r>
    </w:p>
    <w:p w14:paraId="33A534AC" w14:textId="77777777" w:rsidR="00AA6326" w:rsidRDefault="006B0305">
      <w:pPr>
        <w:spacing w:after="304"/>
        <w:ind w:left="47"/>
      </w:pPr>
      <w:r>
        <w:rPr>
          <w:noProof/>
        </w:rPr>
        <w:drawing>
          <wp:inline distT="0" distB="0" distL="0" distR="0" wp14:anchorId="55AB98B7" wp14:editId="330E85BD">
            <wp:extent cx="4319016" cy="1758696"/>
            <wp:effectExtent l="0" t="0" r="0" b="0"/>
            <wp:docPr id="3780" name="Picture 37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0" name="Picture 378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9016" cy="175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2777D" w14:textId="77777777" w:rsidR="00AA6326" w:rsidRDefault="006B0305">
      <w:pPr>
        <w:spacing w:after="654" w:line="250" w:lineRule="auto"/>
        <w:ind w:left="-5" w:hanging="10"/>
        <w:jc w:val="both"/>
      </w:pPr>
      <w:r>
        <w:rPr>
          <w:sz w:val="18"/>
        </w:rPr>
        <w:t xml:space="preserve">Fig.1. A </w:t>
      </w:r>
      <w:r>
        <w:rPr>
          <w:sz w:val="18"/>
        </w:rPr>
        <w:t>figure caption is always placed below the illustration. Please note that short captions are centered, while long ones are justified by the macro package automatically.</w:t>
      </w:r>
    </w:p>
    <w:p w14:paraId="020EF3FE" w14:textId="77777777" w:rsidR="00AA6326" w:rsidRDefault="006B0305">
      <w:pPr>
        <w:spacing w:after="198" w:line="241" w:lineRule="auto"/>
        <w:jc w:val="both"/>
      </w:pPr>
      <w:r>
        <w:rPr>
          <w:sz w:val="20"/>
        </w:rPr>
        <w:t xml:space="preserve">Theorem 1. </w:t>
      </w:r>
      <w:r>
        <w:rPr>
          <w:i/>
          <w:sz w:val="20"/>
        </w:rPr>
        <w:t xml:space="preserve">This is a sample theorem. The run-in heading is set in bold, while the </w:t>
      </w:r>
      <w:r>
        <w:rPr>
          <w:i/>
          <w:sz w:val="20"/>
        </w:rPr>
        <w:t>following text appears in italics. Definitions, lemmas, propositions, and corollaries are styled the same way.</w:t>
      </w:r>
    </w:p>
    <w:p w14:paraId="12B31B3D" w14:textId="77777777" w:rsidR="00AA6326" w:rsidRDefault="006B0305">
      <w:pPr>
        <w:spacing w:after="167" w:line="248" w:lineRule="auto"/>
        <w:ind w:left="-5" w:hanging="10"/>
        <w:jc w:val="both"/>
      </w:pPr>
      <w:r>
        <w:rPr>
          <w:i/>
          <w:sz w:val="20"/>
        </w:rPr>
        <w:t xml:space="preserve">Proof. </w:t>
      </w:r>
      <w:r>
        <w:rPr>
          <w:sz w:val="20"/>
        </w:rPr>
        <w:t>Proofs, examples, and remarks have the initial word in italics, while the following text appears in normal font.</w:t>
      </w:r>
    </w:p>
    <w:p w14:paraId="7C289CF8" w14:textId="77777777" w:rsidR="00AA6326" w:rsidRDefault="006B0305">
      <w:pPr>
        <w:spacing w:after="373" w:line="248" w:lineRule="auto"/>
        <w:ind w:left="-5" w:hanging="10"/>
        <w:jc w:val="both"/>
      </w:pPr>
      <w:r>
        <w:rPr>
          <w:sz w:val="20"/>
        </w:rPr>
        <w:t>For citations of references, we prefer the use of square brackets and consecutive numbers. Citations using labels or the author/year convention are also acceptable. The following bibliography provides a sample reference list with entries for journal articles [1], an LNCS chapter [2], a book [3], proceedings without editors [4], and a homepage [5]. Multiple citations are grouped [1–3], [1,3–5].</w:t>
      </w:r>
    </w:p>
    <w:p w14:paraId="3D1AD493" w14:textId="77777777" w:rsidR="00AA6326" w:rsidRDefault="006B0305">
      <w:pPr>
        <w:spacing w:after="11"/>
        <w:ind w:left="-5" w:hanging="10"/>
      </w:pPr>
      <w:r>
        <w:rPr>
          <w:sz w:val="20"/>
        </w:rPr>
        <w:t>Conflict of Interest Examples:</w:t>
      </w:r>
    </w:p>
    <w:p w14:paraId="4959D641" w14:textId="77777777" w:rsidR="00AA6326" w:rsidRDefault="006B0305">
      <w:pPr>
        <w:numPr>
          <w:ilvl w:val="0"/>
          <w:numId w:val="3"/>
        </w:numPr>
        <w:spacing w:after="21" w:line="248" w:lineRule="auto"/>
        <w:ind w:hanging="133"/>
        <w:jc w:val="both"/>
      </w:pPr>
      <w:r>
        <w:rPr>
          <w:sz w:val="20"/>
        </w:rPr>
        <w:t>Dr. YYYYY serves as a consultant for Company X.</w:t>
      </w:r>
    </w:p>
    <w:p w14:paraId="167D6710" w14:textId="77777777" w:rsidR="00AA6326" w:rsidRDefault="006B0305">
      <w:pPr>
        <w:numPr>
          <w:ilvl w:val="0"/>
          <w:numId w:val="3"/>
        </w:numPr>
        <w:spacing w:after="21" w:line="248" w:lineRule="auto"/>
        <w:ind w:hanging="133"/>
        <w:jc w:val="both"/>
      </w:pPr>
      <w:r>
        <w:rPr>
          <w:sz w:val="20"/>
        </w:rPr>
        <w:t>Dr. XXXXX is an employee of Company Y.</w:t>
      </w:r>
    </w:p>
    <w:p w14:paraId="63E7966B" w14:textId="77777777" w:rsidR="00AA6326" w:rsidRDefault="006B0305">
      <w:pPr>
        <w:numPr>
          <w:ilvl w:val="0"/>
          <w:numId w:val="3"/>
        </w:numPr>
        <w:spacing w:after="21" w:line="248" w:lineRule="auto"/>
        <w:ind w:hanging="133"/>
        <w:jc w:val="both"/>
      </w:pPr>
      <w:r>
        <w:rPr>
          <w:sz w:val="20"/>
        </w:rPr>
        <w:t>Dr. XXXXX owns stock in Company Z.</w:t>
      </w:r>
    </w:p>
    <w:p w14:paraId="46827D42" w14:textId="77777777" w:rsidR="00AA6326" w:rsidRDefault="006B0305">
      <w:pPr>
        <w:numPr>
          <w:ilvl w:val="0"/>
          <w:numId w:val="3"/>
        </w:numPr>
        <w:spacing w:after="21" w:line="248" w:lineRule="auto"/>
        <w:ind w:hanging="133"/>
        <w:jc w:val="both"/>
      </w:pPr>
      <w:r>
        <w:rPr>
          <w:sz w:val="20"/>
        </w:rPr>
        <w:t>All other authors have no conflicts of interest.</w:t>
      </w:r>
    </w:p>
    <w:p w14:paraId="170C2685" w14:textId="77777777" w:rsidR="00AA6326" w:rsidRDefault="006B0305">
      <w:pPr>
        <w:numPr>
          <w:ilvl w:val="0"/>
          <w:numId w:val="3"/>
        </w:numPr>
        <w:spacing w:after="21" w:line="248" w:lineRule="auto"/>
        <w:ind w:hanging="133"/>
        <w:jc w:val="both"/>
      </w:pPr>
      <w:r>
        <w:rPr>
          <w:sz w:val="20"/>
        </w:rPr>
        <w:lastRenderedPageBreak/>
        <w:t>If no author has a conflict, the statement should read “All authors have no conflicts of interest.</w:t>
      </w:r>
    </w:p>
    <w:p w14:paraId="482E721D" w14:textId="77777777" w:rsidR="00AA6326" w:rsidRDefault="006B0305">
      <w:pPr>
        <w:tabs>
          <w:tab w:val="center" w:pos="5511"/>
          <w:tab w:val="right" w:pos="6917"/>
        </w:tabs>
        <w:spacing w:after="307"/>
      </w:pPr>
      <w:r>
        <w:tab/>
      </w:r>
      <w:r>
        <w:rPr>
          <w:sz w:val="18"/>
        </w:rPr>
        <w:t>Contribution Title</w:t>
      </w:r>
      <w:r>
        <w:rPr>
          <w:sz w:val="18"/>
        </w:rPr>
        <w:tab/>
        <w:t>3</w:t>
      </w:r>
    </w:p>
    <w:p w14:paraId="38DCAC69" w14:textId="77777777" w:rsidR="00AA6326" w:rsidRDefault="006B0305">
      <w:pPr>
        <w:spacing w:after="387" w:line="248" w:lineRule="auto"/>
        <w:ind w:left="-5" w:hanging="10"/>
        <w:jc w:val="both"/>
      </w:pPr>
      <w:r>
        <w:rPr>
          <w:sz w:val="20"/>
        </w:rPr>
        <w:t>Acknowledgements Please place your acknowledgments at the end of the paper, preceded by an unnumbered run-in heading (i.e. 3rd-level heading).</w:t>
      </w:r>
    </w:p>
    <w:p w14:paraId="04CF04E0" w14:textId="77777777" w:rsidR="00AA6326" w:rsidRDefault="006B0305">
      <w:pPr>
        <w:spacing w:after="144"/>
        <w:ind w:left="-5" w:hanging="10"/>
      </w:pPr>
      <w:r>
        <w:rPr>
          <w:sz w:val="24"/>
        </w:rPr>
        <w:t>References</w:t>
      </w:r>
    </w:p>
    <w:p w14:paraId="14FAB8DB" w14:textId="77777777" w:rsidR="00AA6326" w:rsidRDefault="006B0305">
      <w:pPr>
        <w:numPr>
          <w:ilvl w:val="0"/>
          <w:numId w:val="4"/>
        </w:numPr>
        <w:spacing w:after="4" w:line="250" w:lineRule="auto"/>
        <w:ind w:hanging="243"/>
        <w:jc w:val="both"/>
      </w:pPr>
      <w:r>
        <w:rPr>
          <w:sz w:val="18"/>
        </w:rPr>
        <w:t>Author, F.: Article title. Journal 2(5), 99–110 (2016)</w:t>
      </w:r>
    </w:p>
    <w:p w14:paraId="719254DD" w14:textId="77777777" w:rsidR="00AA6326" w:rsidRDefault="006B0305">
      <w:pPr>
        <w:numPr>
          <w:ilvl w:val="0"/>
          <w:numId w:val="4"/>
        </w:numPr>
        <w:spacing w:after="4" w:line="250" w:lineRule="auto"/>
        <w:ind w:hanging="243"/>
        <w:jc w:val="both"/>
      </w:pPr>
      <w:r>
        <w:rPr>
          <w:sz w:val="18"/>
        </w:rPr>
        <w:t>Author, F., Author, S.: Title of a proceedings paper. In: Editor, F., Editor, S.(eds.) CONFERENCE 2016, LNCS, vol. 9999, pp. 1–13. Springer, Heidelberg (2016). https://doi.org/10.10007/1234567890</w:t>
      </w:r>
    </w:p>
    <w:p w14:paraId="15CEA20A" w14:textId="77777777" w:rsidR="00AA6326" w:rsidRDefault="006B0305">
      <w:pPr>
        <w:numPr>
          <w:ilvl w:val="0"/>
          <w:numId w:val="4"/>
        </w:numPr>
        <w:spacing w:after="4" w:line="250" w:lineRule="auto"/>
        <w:ind w:hanging="243"/>
        <w:jc w:val="both"/>
      </w:pPr>
      <w:r>
        <w:rPr>
          <w:sz w:val="18"/>
        </w:rPr>
        <w:t>Author, F., Author, S., Author, T.: Book title. 2nd edn. Publisher, Location (1999)</w:t>
      </w:r>
    </w:p>
    <w:p w14:paraId="332B27EF" w14:textId="77777777" w:rsidR="00AA6326" w:rsidRDefault="006B0305">
      <w:pPr>
        <w:numPr>
          <w:ilvl w:val="0"/>
          <w:numId w:val="4"/>
        </w:numPr>
        <w:spacing w:after="4" w:line="250" w:lineRule="auto"/>
        <w:ind w:hanging="243"/>
        <w:jc w:val="both"/>
      </w:pPr>
      <w:r>
        <w:rPr>
          <w:sz w:val="18"/>
        </w:rPr>
        <w:t xml:space="preserve">Author, A.-B.: Contribution title. In: 9th International Proceedings on </w:t>
      </w:r>
      <w:r>
        <w:rPr>
          <w:sz w:val="18"/>
        </w:rPr>
        <w:t>Proceedings,pp. 1–2. Publisher, Location (2010)</w:t>
      </w:r>
    </w:p>
    <w:p w14:paraId="19A7CE8C" w14:textId="77777777" w:rsidR="00AA6326" w:rsidRDefault="006B0305">
      <w:pPr>
        <w:numPr>
          <w:ilvl w:val="0"/>
          <w:numId w:val="4"/>
        </w:numPr>
        <w:spacing w:after="4" w:line="250" w:lineRule="auto"/>
        <w:ind w:hanging="243"/>
        <w:jc w:val="both"/>
      </w:pPr>
      <w:r>
        <w:rPr>
          <w:sz w:val="18"/>
        </w:rPr>
        <w:t>LNCS Homepage, http://www.springer.com/lncs. Last accessed 4 Oct 2017</w:t>
      </w:r>
    </w:p>
    <w:sectPr w:rsidR="00AA6326">
      <w:pgSz w:w="12240" w:h="15840"/>
      <w:pgMar w:top="1830" w:right="2628" w:bottom="2527" w:left="269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9637E" w14:textId="77777777" w:rsidR="00D113EA" w:rsidRDefault="00D113EA">
      <w:pPr>
        <w:spacing w:after="0" w:line="240" w:lineRule="auto"/>
      </w:pPr>
      <w:r>
        <w:separator/>
      </w:r>
    </w:p>
  </w:endnote>
  <w:endnote w:type="continuationSeparator" w:id="0">
    <w:p w14:paraId="1DB3858A" w14:textId="77777777" w:rsidR="00D113EA" w:rsidRDefault="00D11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AEB6E" w14:textId="77777777" w:rsidR="00D113EA" w:rsidRDefault="00D113EA">
      <w:pPr>
        <w:spacing w:after="0"/>
        <w:ind w:left="51"/>
      </w:pPr>
      <w:r>
        <w:separator/>
      </w:r>
    </w:p>
  </w:footnote>
  <w:footnote w:type="continuationSeparator" w:id="0">
    <w:p w14:paraId="38DFF351" w14:textId="77777777" w:rsidR="00D113EA" w:rsidRDefault="00D113EA">
      <w:pPr>
        <w:spacing w:after="0"/>
        <w:ind w:left="51"/>
      </w:pPr>
      <w:r>
        <w:continuationSeparator/>
      </w:r>
    </w:p>
  </w:footnote>
  <w:footnote w:id="1">
    <w:p w14:paraId="5ED686E2" w14:textId="77777777" w:rsidR="00AA6326" w:rsidRDefault="006B0305">
      <w:pPr>
        <w:pStyle w:val="footnotedescription"/>
      </w:pPr>
      <w:r>
        <w:rPr>
          <w:rStyle w:val="footnotemark"/>
        </w:rPr>
        <w:footnoteRef/>
      </w:r>
      <w:r>
        <w:t xml:space="preserve"> Supported by organization x.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E4AFA"/>
    <w:multiLevelType w:val="hybridMultilevel"/>
    <w:tmpl w:val="2C4238E6"/>
    <w:lvl w:ilvl="0" w:tplc="16F65B4C">
      <w:start w:val="1"/>
      <w:numFmt w:val="decimal"/>
      <w:lvlText w:val="%1."/>
      <w:lvlJc w:val="left"/>
      <w:pPr>
        <w:ind w:left="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5380D7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7CAF97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0A4C24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24AF5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D302F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4F4E99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D5A42E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F6481A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3B0C74"/>
    <w:multiLevelType w:val="hybridMultilevel"/>
    <w:tmpl w:val="C66CAA86"/>
    <w:lvl w:ilvl="0" w:tplc="5776C8DA">
      <w:start w:val="1"/>
      <w:numFmt w:val="decimal"/>
      <w:lvlText w:val="%1"/>
      <w:lvlJc w:val="left"/>
      <w:pPr>
        <w:ind w:left="17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F74EFDB4">
      <w:start w:val="1"/>
      <w:numFmt w:val="lowerLetter"/>
      <w:lvlText w:val="%2"/>
      <w:lvlJc w:val="left"/>
      <w:pPr>
        <w:ind w:left="191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A25C3058">
      <w:start w:val="1"/>
      <w:numFmt w:val="lowerRoman"/>
      <w:lvlText w:val="%3"/>
      <w:lvlJc w:val="left"/>
      <w:pPr>
        <w:ind w:left="263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11320B38">
      <w:start w:val="1"/>
      <w:numFmt w:val="decimal"/>
      <w:lvlText w:val="%4"/>
      <w:lvlJc w:val="left"/>
      <w:pPr>
        <w:ind w:left="335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A9AA93AC">
      <w:start w:val="1"/>
      <w:numFmt w:val="lowerLetter"/>
      <w:lvlText w:val="%5"/>
      <w:lvlJc w:val="left"/>
      <w:pPr>
        <w:ind w:left="407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C116E466">
      <w:start w:val="1"/>
      <w:numFmt w:val="lowerRoman"/>
      <w:lvlText w:val="%6"/>
      <w:lvlJc w:val="left"/>
      <w:pPr>
        <w:ind w:left="479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D6DC2CE6">
      <w:start w:val="1"/>
      <w:numFmt w:val="decimal"/>
      <w:lvlText w:val="%7"/>
      <w:lvlJc w:val="left"/>
      <w:pPr>
        <w:ind w:left="551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CC208ADC">
      <w:start w:val="1"/>
      <w:numFmt w:val="lowerLetter"/>
      <w:lvlText w:val="%8"/>
      <w:lvlJc w:val="left"/>
      <w:pPr>
        <w:ind w:left="623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8EA85160">
      <w:start w:val="1"/>
      <w:numFmt w:val="lowerRoman"/>
      <w:lvlText w:val="%9"/>
      <w:lvlJc w:val="left"/>
      <w:pPr>
        <w:ind w:left="695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2" w15:restartNumberingAfterBreak="0">
    <w:nsid w:val="709B43B4"/>
    <w:multiLevelType w:val="hybridMultilevel"/>
    <w:tmpl w:val="4392B3C4"/>
    <w:lvl w:ilvl="0" w:tplc="D5D03F3E">
      <w:start w:val="1"/>
      <w:numFmt w:val="decimal"/>
      <w:lvlText w:val="%1"/>
      <w:lvlJc w:val="left"/>
      <w:pPr>
        <w:ind w:left="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7C31D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AA066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38F4E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0DAB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10B74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2EC33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52DA9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1E164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5CA0F42"/>
    <w:multiLevelType w:val="hybridMultilevel"/>
    <w:tmpl w:val="36DE6D12"/>
    <w:lvl w:ilvl="0" w:tplc="B4B4DA32">
      <w:start w:val="1"/>
      <w:numFmt w:val="bullet"/>
      <w:lvlText w:val="-"/>
      <w:lvlJc w:val="left"/>
      <w:pPr>
        <w:ind w:left="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C86F1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9A4002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200BD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76DC3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584ADC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14A78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E0DC8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94303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18198323">
    <w:abstractNumId w:val="1"/>
  </w:num>
  <w:num w:numId="2" w16cid:durableId="386075687">
    <w:abstractNumId w:val="2"/>
  </w:num>
  <w:num w:numId="3" w16cid:durableId="51663322">
    <w:abstractNumId w:val="3"/>
  </w:num>
  <w:num w:numId="4" w16cid:durableId="1701979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326"/>
    <w:rsid w:val="006B0305"/>
    <w:rsid w:val="00A518B0"/>
    <w:rsid w:val="00AA6326"/>
    <w:rsid w:val="00C762E6"/>
    <w:rsid w:val="00D1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8F151F9"/>
  <w15:docId w15:val="{433DCB41-D97B-5648-B463-C381AD2B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59" w:lineRule="auto"/>
      <w:ind w:left="51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mbria" w:eastAsia="Cambria" w:hAnsi="Cambria" w:cs="Cambria"/>
      <w:i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Iadanza</dc:creator>
  <cp:keywords/>
  <cp:lastModifiedBy>Gugulethu Vundla</cp:lastModifiedBy>
  <cp:revision>2</cp:revision>
  <dcterms:created xsi:type="dcterms:W3CDTF">2026-10-02T12:30:00Z</dcterms:created>
  <dcterms:modified xsi:type="dcterms:W3CDTF">2026-10-02T12:30:00Z</dcterms:modified>
</cp:coreProperties>
</file>